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53" w:rsidRDefault="00686138">
      <w:bookmarkStart w:id="0" w:name="_GoBack"/>
      <w:bookmarkEnd w:id="0"/>
      <w:r>
        <w:rPr>
          <w:rFonts w:hint="eastAsia"/>
        </w:rPr>
        <w:t>因公出國報告書</w:t>
      </w:r>
      <w:r>
        <w:rPr>
          <w:rFonts w:hint="eastAsia"/>
        </w:rPr>
        <w:t>0205</w:t>
      </w:r>
    </w:p>
    <w:p w:rsidR="00686138" w:rsidRDefault="00686138"/>
    <w:p w:rsidR="00686138" w:rsidRDefault="00686138">
      <w:r>
        <w:rPr>
          <w:noProof/>
        </w:rPr>
        <w:drawing>
          <wp:inline distT="0" distB="0" distL="0" distR="0" wp14:anchorId="11AB8B76" wp14:editId="32241CF6">
            <wp:extent cx="5274310" cy="2966799"/>
            <wp:effectExtent l="0" t="0" r="254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74310" cy="2966799"/>
                    </a:xfrm>
                    <a:prstGeom prst="rect">
                      <a:avLst/>
                    </a:prstGeom>
                  </pic:spPr>
                </pic:pic>
              </a:graphicData>
            </a:graphic>
          </wp:inline>
        </w:drawing>
      </w:r>
    </w:p>
    <w:p w:rsidR="00686138" w:rsidRDefault="00686138"/>
    <w:tbl>
      <w:tblPr>
        <w:tblW w:w="9375" w:type="dxa"/>
        <w:jc w:val="center"/>
        <w:tblCellMar>
          <w:top w:w="15" w:type="dxa"/>
          <w:left w:w="15" w:type="dxa"/>
          <w:bottom w:w="15" w:type="dxa"/>
          <w:right w:w="15" w:type="dxa"/>
        </w:tblCellMar>
        <w:tblLook w:val="04A0" w:firstRow="1" w:lastRow="0" w:firstColumn="1" w:lastColumn="0" w:noHBand="0" w:noVBand="1"/>
      </w:tblPr>
      <w:tblGrid>
        <w:gridCol w:w="1406"/>
        <w:gridCol w:w="7969"/>
      </w:tblGrid>
      <w:tr w:rsidR="00686138" w:rsidRPr="00686138" w:rsidTr="00686138">
        <w:trPr>
          <w:jc w:val="center"/>
        </w:trPr>
        <w:tc>
          <w:tcPr>
            <w:tcW w:w="750" w:type="pct"/>
            <w:tcMar>
              <w:top w:w="45" w:type="dxa"/>
              <w:left w:w="45" w:type="dxa"/>
              <w:bottom w:w="45" w:type="dxa"/>
              <w:right w:w="45" w:type="dxa"/>
            </w:tcMar>
            <w:hideMark/>
          </w:tcPr>
          <w:p w:rsidR="00686138" w:rsidRPr="00686138" w:rsidRDefault="00686138" w:rsidP="00686138">
            <w:pPr>
              <w:widowControl/>
              <w:rPr>
                <w:rFonts w:ascii="新細明體" w:eastAsia="新細明體" w:hAnsi="新細明體" w:cs="新細明體"/>
                <w:kern w:val="0"/>
                <w:szCs w:val="24"/>
              </w:rPr>
            </w:pPr>
            <w:r w:rsidRPr="00686138">
              <w:rPr>
                <w:rFonts w:ascii="新細明體" w:eastAsia="新細明體" w:hAnsi="新細明體" w:cs="新細明體"/>
                <w:b/>
                <w:bCs/>
                <w:color w:val="003366"/>
                <w:kern w:val="0"/>
                <w:szCs w:val="24"/>
              </w:rPr>
              <w:t>法規名稱：</w:t>
            </w:r>
          </w:p>
        </w:tc>
        <w:tc>
          <w:tcPr>
            <w:tcW w:w="4250" w:type="pct"/>
            <w:tcMar>
              <w:top w:w="45" w:type="dxa"/>
              <w:left w:w="45" w:type="dxa"/>
              <w:bottom w:w="45" w:type="dxa"/>
              <w:right w:w="45" w:type="dxa"/>
            </w:tcMar>
            <w:hideMark/>
          </w:tcPr>
          <w:p w:rsidR="00686138" w:rsidRPr="00686138" w:rsidRDefault="003623C0" w:rsidP="00686138">
            <w:pPr>
              <w:widowControl/>
              <w:rPr>
                <w:rFonts w:ascii="新細明體" w:eastAsia="新細明體" w:hAnsi="新細明體" w:cs="新細明體"/>
                <w:kern w:val="0"/>
                <w:szCs w:val="24"/>
              </w:rPr>
            </w:pPr>
            <w:hyperlink r:id="rId6" w:history="1">
              <w:r w:rsidR="00686138" w:rsidRPr="00686138">
                <w:rPr>
                  <w:rFonts w:ascii="新細明體" w:eastAsia="新細明體" w:hAnsi="新細明體" w:cs="新細明體"/>
                  <w:color w:val="0066CC"/>
                  <w:kern w:val="0"/>
                  <w:szCs w:val="24"/>
                </w:rPr>
                <w:t>新北市政府及所屬各機關學校因公派員出國案件審核要點</w:t>
              </w:r>
            </w:hyperlink>
            <w:r w:rsidR="00686138" w:rsidRPr="00686138">
              <w:rPr>
                <w:rFonts w:ascii="新細明體" w:eastAsia="新細明體" w:hAnsi="新細明體" w:cs="新細明體"/>
                <w:kern w:val="0"/>
                <w:szCs w:val="24"/>
              </w:rPr>
              <w:t xml:space="preserve"> (民國 101 年 05 月 22 日 修正)</w:t>
            </w:r>
          </w:p>
        </w:tc>
      </w:tr>
      <w:tr w:rsidR="00686138" w:rsidRPr="00686138" w:rsidTr="00686138">
        <w:trPr>
          <w:jc w:val="center"/>
        </w:trPr>
        <w:tc>
          <w:tcPr>
            <w:tcW w:w="0" w:type="auto"/>
            <w:noWrap/>
            <w:tcMar>
              <w:top w:w="45" w:type="dxa"/>
              <w:left w:w="45" w:type="dxa"/>
              <w:bottom w:w="45" w:type="dxa"/>
              <w:right w:w="45" w:type="dxa"/>
            </w:tcMar>
            <w:hideMark/>
          </w:tcPr>
          <w:p w:rsidR="00686138" w:rsidRPr="00686138" w:rsidRDefault="003623C0"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өũ" w:eastAsia="細明體" w:hAnsi="өũ" w:cs="細明體" w:hint="eastAsia"/>
                <w:kern w:val="0"/>
                <w:szCs w:val="24"/>
              </w:rPr>
            </w:pPr>
            <w:hyperlink r:id="rId7" w:history="1">
              <w:r w:rsidR="00686138" w:rsidRPr="00686138">
                <w:rPr>
                  <w:rFonts w:ascii="өũ" w:eastAsia="細明體" w:hAnsi="өũ" w:cs="細明體"/>
                  <w:color w:val="0066CC"/>
                  <w:kern w:val="0"/>
                  <w:szCs w:val="24"/>
                </w:rPr>
                <w:t>  13  </w:t>
              </w:r>
            </w:hyperlink>
            <w:r w:rsidR="00686138" w:rsidRPr="00686138">
              <w:rPr>
                <w:rFonts w:ascii="өũ" w:eastAsia="細明體" w:hAnsi="өũ" w:cs="細明體"/>
                <w:kern w:val="0"/>
                <w:szCs w:val="24"/>
              </w:rPr>
              <w:t xml:space="preserve"> </w:t>
            </w:r>
          </w:p>
        </w:tc>
        <w:tc>
          <w:tcPr>
            <w:tcW w:w="0" w:type="auto"/>
            <w:tcMar>
              <w:top w:w="45" w:type="dxa"/>
              <w:left w:w="45" w:type="dxa"/>
              <w:bottom w:w="45" w:type="dxa"/>
              <w:right w:w="45" w:type="dxa"/>
            </w:tcMar>
            <w:hideMark/>
          </w:tcPr>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十三、因公出國人員返國後，應依新北市政府及所屬各機關公費出國及赴</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大陸地區報告管理作業要點規定，提交</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至本府研究發展考</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核委員會。</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機關前二年</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平均逾期繳交達三個月者，原則應停止該機關</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提報出國計畫一年。</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機關出國考察前三年所提建議事項參採情形，比率平均低於百分之</w:t>
            </w:r>
          </w:p>
          <w:p w:rsid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五十者，原則應停止該機關提報出國計畫一年。</w:t>
            </w:r>
          </w:p>
          <w:p w:rsid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p>
        </w:tc>
      </w:tr>
      <w:tr w:rsidR="00686138" w:rsidRPr="00686138" w:rsidTr="00686138">
        <w:trPr>
          <w:jc w:val="center"/>
        </w:trPr>
        <w:tc>
          <w:tcPr>
            <w:tcW w:w="750" w:type="pct"/>
            <w:tcMar>
              <w:top w:w="45" w:type="dxa"/>
              <w:left w:w="45" w:type="dxa"/>
              <w:bottom w:w="45" w:type="dxa"/>
              <w:right w:w="45" w:type="dxa"/>
            </w:tcMar>
            <w:hideMark/>
          </w:tcPr>
          <w:p w:rsidR="00686138" w:rsidRPr="00686138" w:rsidRDefault="00686138" w:rsidP="00686138">
            <w:pPr>
              <w:widowControl/>
              <w:rPr>
                <w:rFonts w:ascii="新細明體" w:eastAsia="新細明體" w:hAnsi="新細明體" w:cs="新細明體"/>
                <w:kern w:val="0"/>
                <w:szCs w:val="24"/>
              </w:rPr>
            </w:pPr>
            <w:r w:rsidRPr="00686138">
              <w:rPr>
                <w:rFonts w:ascii="新細明體" w:eastAsia="新細明體" w:hAnsi="新細明體" w:cs="新細明體"/>
                <w:b/>
                <w:bCs/>
                <w:color w:val="003366"/>
                <w:kern w:val="0"/>
                <w:szCs w:val="24"/>
              </w:rPr>
              <w:t>法規名稱：</w:t>
            </w:r>
          </w:p>
        </w:tc>
        <w:tc>
          <w:tcPr>
            <w:tcW w:w="4250" w:type="pct"/>
            <w:tcMar>
              <w:top w:w="45" w:type="dxa"/>
              <w:left w:w="45" w:type="dxa"/>
              <w:bottom w:w="45" w:type="dxa"/>
              <w:right w:w="45" w:type="dxa"/>
            </w:tcMar>
            <w:hideMark/>
          </w:tcPr>
          <w:p w:rsidR="00686138" w:rsidRPr="00686138" w:rsidRDefault="003623C0" w:rsidP="00686138">
            <w:pPr>
              <w:widowControl/>
              <w:rPr>
                <w:rFonts w:ascii="新細明體" w:eastAsia="新細明體" w:hAnsi="新細明體" w:cs="新細明體"/>
                <w:kern w:val="0"/>
                <w:szCs w:val="24"/>
              </w:rPr>
            </w:pPr>
            <w:hyperlink r:id="rId8" w:history="1">
              <w:r w:rsidR="00686138" w:rsidRPr="00686138">
                <w:rPr>
                  <w:rFonts w:ascii="新細明體" w:eastAsia="新細明體" w:hAnsi="新細明體" w:cs="新細明體"/>
                  <w:color w:val="0066CC"/>
                  <w:kern w:val="0"/>
                  <w:szCs w:val="24"/>
                </w:rPr>
                <w:t>新北市政府公務出國或赴大陸地區報告管理作業要點</w:t>
              </w:r>
            </w:hyperlink>
            <w:r w:rsidR="00686138" w:rsidRPr="00686138">
              <w:rPr>
                <w:rFonts w:ascii="新細明體" w:eastAsia="新細明體" w:hAnsi="新細明體" w:cs="新細明體"/>
                <w:kern w:val="0"/>
                <w:szCs w:val="24"/>
              </w:rPr>
              <w:t xml:space="preserve"> (民國 101 年 12 月 28 日 修正)</w:t>
            </w:r>
          </w:p>
        </w:tc>
      </w:tr>
      <w:tr w:rsidR="00686138" w:rsidRPr="00686138" w:rsidTr="00686138">
        <w:trPr>
          <w:jc w:val="center"/>
        </w:trPr>
        <w:tc>
          <w:tcPr>
            <w:tcW w:w="0" w:type="auto"/>
            <w:noWrap/>
            <w:tcMar>
              <w:top w:w="45" w:type="dxa"/>
              <w:left w:w="45" w:type="dxa"/>
              <w:bottom w:w="45" w:type="dxa"/>
              <w:right w:w="45" w:type="dxa"/>
            </w:tcMar>
            <w:hideMark/>
          </w:tcPr>
          <w:p w:rsidR="00686138" w:rsidRPr="00686138" w:rsidRDefault="003623C0"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өũ" w:eastAsia="細明體" w:hAnsi="өũ" w:cs="細明體" w:hint="eastAsia"/>
                <w:kern w:val="0"/>
                <w:szCs w:val="24"/>
              </w:rPr>
            </w:pPr>
            <w:hyperlink r:id="rId9" w:history="1">
              <w:r w:rsidR="00686138" w:rsidRPr="00686138">
                <w:rPr>
                  <w:rFonts w:ascii="өũ" w:eastAsia="細明體" w:hAnsi="өũ" w:cs="細明體"/>
                  <w:color w:val="0066CC"/>
                  <w:kern w:val="0"/>
                  <w:szCs w:val="24"/>
                </w:rPr>
                <w:t>  5  </w:t>
              </w:r>
            </w:hyperlink>
            <w:r w:rsidR="00686138" w:rsidRPr="00686138">
              <w:rPr>
                <w:rFonts w:ascii="өũ" w:eastAsia="細明體" w:hAnsi="өũ" w:cs="細明體"/>
                <w:kern w:val="0"/>
                <w:szCs w:val="24"/>
              </w:rPr>
              <w:t xml:space="preserve"> </w:t>
            </w:r>
            <w:r w:rsidR="00686138">
              <w:rPr>
                <w:rFonts w:ascii="өũ" w:eastAsia="細明體" w:hAnsi="өũ" w:cs="細明體" w:hint="eastAsia"/>
                <w:noProof/>
                <w:kern w:val="0"/>
                <w:szCs w:val="24"/>
              </w:rPr>
              <w:drawing>
                <wp:inline distT="0" distB="0" distL="0" distR="0">
                  <wp:extent cx="106680" cy="137160"/>
                  <wp:effectExtent l="0" t="0" r="7620" b="0"/>
                  <wp:docPr id="3" name="圖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p>
        </w:tc>
        <w:tc>
          <w:tcPr>
            <w:tcW w:w="0" w:type="auto"/>
            <w:tcMar>
              <w:top w:w="45" w:type="dxa"/>
              <w:left w:w="45" w:type="dxa"/>
              <w:bottom w:w="45" w:type="dxa"/>
              <w:right w:w="45" w:type="dxa"/>
            </w:tcMar>
            <w:hideMark/>
          </w:tcPr>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五、公務出國或赴大陸地區人員應依下列規定提交出國或赴大陸地區報告</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（以下簡稱</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（一）應於返國次日起二個月內（含例假日，截止日以機關發文日為準）</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 xml:space="preserve">提交報告一式二份及電子檔一式一份至研考會。　</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（二）</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內容架構應涵蓋目的、過程、心得及建議等要項，並依據</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格式（附件一）辦理。</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（三）</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應由公務出國或赴大陸地區人員共同署名，經出國或赴大</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陸地區計畫主辦機關審核、加蓋機關印信（如機關無印信時，以機</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關首長章代之）後，以主辦機關名義提出；其涉及二個機關以上人</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員時，以出國或赴大陸地區計畫主要經費或事務之執行者為主辦機</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關，並由主辦機關統一彙整繳交，無法決定時，由研考會按出國或</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赴大陸地區任務主要業務歸屬認定之。</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lastRenderedPageBreak/>
              <w:t>（四）主辦機關如為本府所屬二級機關或學校，</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由主管一級機關</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審核彙整提出；主辦機關如為區公所者，請區公所逕送研考會。</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（五）以公假出國或赴大陸地區未使用本府及各機關經費者，僅須於返國</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後一個月內提交報告提要表；出國類別為其他，性質屬比賽、表演</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、教學、洽展等亦同。</w:t>
            </w:r>
          </w:p>
        </w:tc>
      </w:tr>
      <w:tr w:rsidR="00686138" w:rsidRPr="00686138" w:rsidTr="00686138">
        <w:trPr>
          <w:jc w:val="center"/>
        </w:trPr>
        <w:tc>
          <w:tcPr>
            <w:tcW w:w="0" w:type="auto"/>
            <w:noWrap/>
            <w:tcMar>
              <w:top w:w="45" w:type="dxa"/>
              <w:left w:w="45" w:type="dxa"/>
              <w:bottom w:w="45" w:type="dxa"/>
              <w:right w:w="45" w:type="dxa"/>
            </w:tcMar>
            <w:hideMark/>
          </w:tcPr>
          <w:p w:rsidR="00686138" w:rsidRPr="00686138" w:rsidRDefault="003623C0"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өũ" w:eastAsia="細明體" w:hAnsi="өũ" w:cs="細明體" w:hint="eastAsia"/>
                <w:kern w:val="0"/>
                <w:szCs w:val="24"/>
              </w:rPr>
            </w:pPr>
            <w:hyperlink r:id="rId11" w:history="1">
              <w:r w:rsidR="00686138" w:rsidRPr="00686138">
                <w:rPr>
                  <w:rFonts w:ascii="өũ" w:eastAsia="細明體" w:hAnsi="өũ" w:cs="細明體"/>
                  <w:color w:val="0066CC"/>
                  <w:kern w:val="0"/>
                  <w:szCs w:val="24"/>
                </w:rPr>
                <w:t>  7  </w:t>
              </w:r>
            </w:hyperlink>
            <w:r w:rsidR="00686138" w:rsidRPr="00686138">
              <w:rPr>
                <w:rFonts w:ascii="өũ" w:eastAsia="細明體" w:hAnsi="өũ" w:cs="細明體"/>
                <w:kern w:val="0"/>
                <w:szCs w:val="24"/>
              </w:rPr>
              <w:t xml:space="preserve"> </w:t>
            </w:r>
          </w:p>
        </w:tc>
        <w:tc>
          <w:tcPr>
            <w:tcW w:w="0" w:type="auto"/>
            <w:tcMar>
              <w:top w:w="45" w:type="dxa"/>
              <w:left w:w="45" w:type="dxa"/>
              <w:bottom w:w="45" w:type="dxa"/>
              <w:right w:w="45" w:type="dxa"/>
            </w:tcMar>
            <w:hideMark/>
          </w:tcPr>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七、研考會應依下列規定辦理各機關</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之審查及典藏作業：</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（一）審核各機關所提</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及其電子檔之格式、份數及其內容形式，</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如有下列情形之一者，退還主辦機關修正，主辦機關應於研考會退</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回次日起十五日內完成修正重新提送，修正後結果如仍未符合規定</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時亦同：</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1.</w:t>
            </w:r>
            <w:r w:rsidRPr="00686138">
              <w:rPr>
                <w:rFonts w:ascii="өũ" w:eastAsia="細明體" w:hAnsi="өũ" w:cs="細明體"/>
                <w:kern w:val="0"/>
                <w:szCs w:val="24"/>
              </w:rPr>
              <w:t>不符原核定出國或赴大陸地區計畫。</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2.</w:t>
            </w:r>
            <w:r w:rsidRPr="00686138">
              <w:rPr>
                <w:rFonts w:ascii="өũ" w:eastAsia="細明體" w:hAnsi="өũ" w:cs="細明體"/>
                <w:kern w:val="0"/>
                <w:szCs w:val="24"/>
              </w:rPr>
              <w:t>以外文撰寫或僅以所蒐集之外文資料為內容。</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3.</w:t>
            </w:r>
            <w:r w:rsidRPr="00686138">
              <w:rPr>
                <w:rFonts w:ascii="өũ" w:eastAsia="細明體" w:hAnsi="өũ" w:cs="細明體"/>
                <w:kern w:val="0"/>
                <w:szCs w:val="24"/>
              </w:rPr>
              <w:t>內容過於簡略或未依前二點規定辦理。</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4.</w:t>
            </w:r>
            <w:r w:rsidRPr="00686138">
              <w:rPr>
                <w:rFonts w:ascii="өũ" w:eastAsia="細明體" w:hAnsi="өũ" w:cs="細明體"/>
                <w:kern w:val="0"/>
                <w:szCs w:val="24"/>
              </w:rPr>
              <w:t>報告如引用他人資料，未詳細註明出處。</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（二）審核確認之</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由研考會與主辦機關各典藏一式一份，各機關</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對其所屬</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及電子檔應自行永久典藏及編目列管。</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（三）審核確認之</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電子檔，由研考會傳送至指定之資訊系統，後</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續並得視經費及實際業務需求，建立數位典藏機制，供網路上不特</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定對象讀取、複製及列印。</w:t>
            </w:r>
          </w:p>
        </w:tc>
      </w:tr>
      <w:tr w:rsidR="00686138" w:rsidRPr="00686138" w:rsidTr="00686138">
        <w:trPr>
          <w:jc w:val="center"/>
        </w:trPr>
        <w:tc>
          <w:tcPr>
            <w:tcW w:w="0" w:type="auto"/>
            <w:noWrap/>
            <w:tcMar>
              <w:top w:w="45" w:type="dxa"/>
              <w:left w:w="45" w:type="dxa"/>
              <w:bottom w:w="45" w:type="dxa"/>
              <w:right w:w="45" w:type="dxa"/>
            </w:tcMar>
            <w:hideMark/>
          </w:tcPr>
          <w:p w:rsidR="00686138" w:rsidRPr="00686138" w:rsidRDefault="003623C0"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өũ" w:eastAsia="細明體" w:hAnsi="өũ" w:cs="細明體" w:hint="eastAsia"/>
                <w:kern w:val="0"/>
                <w:szCs w:val="24"/>
              </w:rPr>
            </w:pPr>
            <w:hyperlink r:id="rId12" w:history="1">
              <w:r w:rsidR="00686138" w:rsidRPr="00686138">
                <w:rPr>
                  <w:rFonts w:ascii="өũ" w:eastAsia="細明體" w:hAnsi="өũ" w:cs="細明體"/>
                  <w:color w:val="0066CC"/>
                  <w:kern w:val="0"/>
                  <w:szCs w:val="24"/>
                </w:rPr>
                <w:t>  8  </w:t>
              </w:r>
            </w:hyperlink>
            <w:r w:rsidR="00686138" w:rsidRPr="00686138">
              <w:rPr>
                <w:rFonts w:ascii="өũ" w:eastAsia="細明體" w:hAnsi="өũ" w:cs="細明體"/>
                <w:kern w:val="0"/>
                <w:szCs w:val="24"/>
              </w:rPr>
              <w:t xml:space="preserve"> </w:t>
            </w:r>
          </w:p>
        </w:tc>
        <w:tc>
          <w:tcPr>
            <w:tcW w:w="0" w:type="auto"/>
            <w:tcMar>
              <w:top w:w="45" w:type="dxa"/>
              <w:left w:w="45" w:type="dxa"/>
              <w:bottom w:w="45" w:type="dxa"/>
              <w:right w:w="45" w:type="dxa"/>
            </w:tcMar>
            <w:hideMark/>
          </w:tcPr>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color w:val="FF3333"/>
                <w:kern w:val="0"/>
                <w:szCs w:val="24"/>
              </w:rPr>
            </w:pPr>
            <w:r w:rsidRPr="00686138">
              <w:rPr>
                <w:rFonts w:ascii="өũ" w:eastAsia="細明體" w:hAnsi="өũ" w:cs="細明體"/>
                <w:kern w:val="0"/>
                <w:szCs w:val="24"/>
              </w:rPr>
              <w:t>八、</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所列建議事項由各出國或赴大陸地區機關自行列管，惟如</w:t>
            </w:r>
            <w:r w:rsidRPr="00686138">
              <w:rPr>
                <w:rFonts w:ascii="өũ" w:eastAsia="細明體" w:hAnsi="өũ" w:cs="細明體"/>
                <w:color w:val="FF3333"/>
                <w:kern w:val="0"/>
                <w:szCs w:val="24"/>
              </w:rPr>
              <w:t>出</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color w:val="FF3333"/>
                <w:kern w:val="0"/>
                <w:szCs w:val="24"/>
              </w:rPr>
              <w:t xml:space="preserve">    </w:t>
            </w:r>
            <w:r w:rsidRPr="00686138">
              <w:rPr>
                <w:rFonts w:ascii="өũ" w:eastAsia="細明體" w:hAnsi="өũ" w:cs="細明體"/>
                <w:color w:val="FF3333"/>
                <w:kern w:val="0"/>
                <w:szCs w:val="24"/>
              </w:rPr>
              <w:t>國報告</w:t>
            </w:r>
            <w:r w:rsidRPr="00686138">
              <w:rPr>
                <w:rFonts w:ascii="өũ" w:eastAsia="細明體" w:hAnsi="өũ" w:cs="細明體"/>
                <w:kern w:val="0"/>
                <w:szCs w:val="24"/>
              </w:rPr>
              <w:t>具有參考或研究價值，研考會得建議主辦機關專案簽報市長核</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閱、轉送中央或其他相關權責機關參考或採取其他適當作為。</w:t>
            </w:r>
          </w:p>
        </w:tc>
      </w:tr>
      <w:tr w:rsidR="00686138" w:rsidRPr="00686138" w:rsidTr="00686138">
        <w:trPr>
          <w:jc w:val="center"/>
        </w:trPr>
        <w:tc>
          <w:tcPr>
            <w:tcW w:w="0" w:type="auto"/>
            <w:noWrap/>
            <w:tcMar>
              <w:top w:w="45" w:type="dxa"/>
              <w:left w:w="45" w:type="dxa"/>
              <w:bottom w:w="45" w:type="dxa"/>
              <w:right w:w="45" w:type="dxa"/>
            </w:tcMar>
            <w:hideMark/>
          </w:tcPr>
          <w:p w:rsidR="00686138" w:rsidRPr="00686138" w:rsidRDefault="003623C0"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өũ" w:eastAsia="細明體" w:hAnsi="өũ" w:cs="細明體" w:hint="eastAsia"/>
                <w:kern w:val="0"/>
                <w:szCs w:val="24"/>
              </w:rPr>
            </w:pPr>
            <w:hyperlink r:id="rId13" w:history="1">
              <w:r w:rsidR="00686138" w:rsidRPr="00686138">
                <w:rPr>
                  <w:rFonts w:ascii="өũ" w:eastAsia="細明體" w:hAnsi="өũ" w:cs="細明體"/>
                  <w:color w:val="0066CC"/>
                  <w:kern w:val="0"/>
                  <w:szCs w:val="24"/>
                </w:rPr>
                <w:t>  9  </w:t>
              </w:r>
            </w:hyperlink>
            <w:r w:rsidR="00686138" w:rsidRPr="00686138">
              <w:rPr>
                <w:rFonts w:ascii="өũ" w:eastAsia="細明體" w:hAnsi="өũ" w:cs="細明體"/>
                <w:kern w:val="0"/>
                <w:szCs w:val="24"/>
              </w:rPr>
              <w:t xml:space="preserve"> </w:t>
            </w:r>
          </w:p>
        </w:tc>
        <w:tc>
          <w:tcPr>
            <w:tcW w:w="0" w:type="auto"/>
            <w:tcMar>
              <w:top w:w="45" w:type="dxa"/>
              <w:left w:w="45" w:type="dxa"/>
              <w:bottom w:w="45" w:type="dxa"/>
              <w:right w:w="45" w:type="dxa"/>
            </w:tcMar>
            <w:hideMark/>
          </w:tcPr>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九、</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屬機密或限閱性質者，由各機關簽陳市長核定後，免依本要</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點提送</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，並函知研考會解除列管。</w:t>
            </w:r>
          </w:p>
        </w:tc>
      </w:tr>
      <w:tr w:rsidR="00686138" w:rsidRPr="00686138" w:rsidTr="00686138">
        <w:trPr>
          <w:jc w:val="center"/>
        </w:trPr>
        <w:tc>
          <w:tcPr>
            <w:tcW w:w="0" w:type="auto"/>
            <w:noWrap/>
            <w:tcMar>
              <w:top w:w="45" w:type="dxa"/>
              <w:left w:w="45" w:type="dxa"/>
              <w:bottom w:w="45" w:type="dxa"/>
              <w:right w:w="45" w:type="dxa"/>
            </w:tcMar>
            <w:hideMark/>
          </w:tcPr>
          <w:p w:rsidR="00686138" w:rsidRPr="00686138" w:rsidRDefault="003623C0"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өũ" w:eastAsia="細明體" w:hAnsi="өũ" w:cs="細明體" w:hint="eastAsia"/>
                <w:kern w:val="0"/>
                <w:szCs w:val="24"/>
              </w:rPr>
            </w:pPr>
            <w:hyperlink r:id="rId14" w:history="1">
              <w:r w:rsidR="00686138" w:rsidRPr="00686138">
                <w:rPr>
                  <w:rFonts w:ascii="өũ" w:eastAsia="細明體" w:hAnsi="өũ" w:cs="細明體"/>
                  <w:color w:val="0066CC"/>
                  <w:kern w:val="0"/>
                  <w:szCs w:val="24"/>
                </w:rPr>
                <w:t>  10  </w:t>
              </w:r>
            </w:hyperlink>
            <w:r w:rsidR="00686138" w:rsidRPr="00686138">
              <w:rPr>
                <w:rFonts w:ascii="өũ" w:eastAsia="細明體" w:hAnsi="өũ" w:cs="細明體"/>
                <w:kern w:val="0"/>
                <w:szCs w:val="24"/>
              </w:rPr>
              <w:t xml:space="preserve"> </w:t>
            </w:r>
            <w:r w:rsidR="00686138">
              <w:rPr>
                <w:rFonts w:ascii="өũ" w:eastAsia="細明體" w:hAnsi="өũ" w:cs="細明體" w:hint="eastAsia"/>
                <w:noProof/>
                <w:kern w:val="0"/>
                <w:szCs w:val="24"/>
              </w:rPr>
              <w:drawing>
                <wp:inline distT="0" distB="0" distL="0" distR="0">
                  <wp:extent cx="106680" cy="137160"/>
                  <wp:effectExtent l="0" t="0" r="7620" b="0"/>
                  <wp:docPr id="2" name="圖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p>
        </w:tc>
        <w:tc>
          <w:tcPr>
            <w:tcW w:w="0" w:type="auto"/>
            <w:tcMar>
              <w:top w:w="45" w:type="dxa"/>
              <w:left w:w="45" w:type="dxa"/>
              <w:bottom w:w="45" w:type="dxa"/>
              <w:right w:w="45" w:type="dxa"/>
            </w:tcMar>
            <w:hideMark/>
          </w:tcPr>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十、出國或赴大陸地區主辦機關應將</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建議事項參採情形（附件三</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）提報研考會，作為下年度公務出國案件審核依據。</w:t>
            </w:r>
          </w:p>
        </w:tc>
      </w:tr>
      <w:tr w:rsidR="00686138" w:rsidRPr="00686138" w:rsidTr="00686138">
        <w:trPr>
          <w:jc w:val="center"/>
        </w:trPr>
        <w:tc>
          <w:tcPr>
            <w:tcW w:w="0" w:type="auto"/>
            <w:noWrap/>
            <w:tcMar>
              <w:top w:w="45" w:type="dxa"/>
              <w:left w:w="45" w:type="dxa"/>
              <w:bottom w:w="45" w:type="dxa"/>
              <w:right w:w="45" w:type="dxa"/>
            </w:tcMar>
            <w:hideMark/>
          </w:tcPr>
          <w:p w:rsidR="00686138" w:rsidRPr="00686138" w:rsidRDefault="003623C0"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өũ" w:eastAsia="細明體" w:hAnsi="өũ" w:cs="細明體" w:hint="eastAsia"/>
                <w:kern w:val="0"/>
                <w:szCs w:val="24"/>
              </w:rPr>
            </w:pPr>
            <w:hyperlink r:id="rId15" w:history="1">
              <w:r w:rsidR="00686138" w:rsidRPr="00686138">
                <w:rPr>
                  <w:rFonts w:ascii="өũ" w:eastAsia="細明體" w:hAnsi="өũ" w:cs="細明體"/>
                  <w:color w:val="0066CC"/>
                  <w:kern w:val="0"/>
                  <w:szCs w:val="24"/>
                </w:rPr>
                <w:t>  11  </w:t>
              </w:r>
            </w:hyperlink>
            <w:r w:rsidR="00686138" w:rsidRPr="00686138">
              <w:rPr>
                <w:rFonts w:ascii="өũ" w:eastAsia="細明體" w:hAnsi="өũ" w:cs="細明體"/>
                <w:kern w:val="0"/>
                <w:szCs w:val="24"/>
              </w:rPr>
              <w:t xml:space="preserve"> </w:t>
            </w:r>
          </w:p>
        </w:tc>
        <w:tc>
          <w:tcPr>
            <w:tcW w:w="0" w:type="auto"/>
            <w:tcMar>
              <w:top w:w="45" w:type="dxa"/>
              <w:left w:w="45" w:type="dxa"/>
              <w:bottom w:w="45" w:type="dxa"/>
              <w:right w:w="45" w:type="dxa"/>
            </w:tcMar>
            <w:hideMark/>
          </w:tcPr>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十一、各機關逾期繳交情形及建議事項參採比率依下列規定辦理：</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（一）機關前二年</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平均逾期繳交達二個月者，應停止該機關提</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報出國計畫一年。</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（二）機關前二年建議事項參採比率低於百分之五十者，應停止該機關</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提報出國計畫一年。</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依前項處理結果，由研考會移人事處，作為審核出國或赴大陸地區</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年度計畫之重要依據。</w:t>
            </w:r>
          </w:p>
        </w:tc>
      </w:tr>
      <w:tr w:rsidR="00686138" w:rsidRPr="00686138" w:rsidTr="00686138">
        <w:trPr>
          <w:jc w:val="center"/>
        </w:trPr>
        <w:tc>
          <w:tcPr>
            <w:tcW w:w="0" w:type="auto"/>
            <w:noWrap/>
            <w:tcMar>
              <w:top w:w="45" w:type="dxa"/>
              <w:left w:w="45" w:type="dxa"/>
              <w:bottom w:w="45" w:type="dxa"/>
              <w:right w:w="45" w:type="dxa"/>
            </w:tcMar>
            <w:hideMark/>
          </w:tcPr>
          <w:p w:rsidR="00686138" w:rsidRPr="00686138" w:rsidRDefault="003623C0"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өũ" w:eastAsia="細明體" w:hAnsi="өũ" w:cs="細明體" w:hint="eastAsia"/>
                <w:kern w:val="0"/>
                <w:szCs w:val="24"/>
              </w:rPr>
            </w:pPr>
            <w:hyperlink r:id="rId16" w:history="1">
              <w:r w:rsidR="00686138" w:rsidRPr="00686138">
                <w:rPr>
                  <w:rFonts w:ascii="өũ" w:eastAsia="細明體" w:hAnsi="өũ" w:cs="細明體"/>
                  <w:color w:val="0066CC"/>
                  <w:kern w:val="0"/>
                  <w:szCs w:val="24"/>
                </w:rPr>
                <w:t>  12  </w:t>
              </w:r>
            </w:hyperlink>
            <w:r w:rsidR="00686138" w:rsidRPr="00686138">
              <w:rPr>
                <w:rFonts w:ascii="өũ" w:eastAsia="細明體" w:hAnsi="өũ" w:cs="細明體"/>
                <w:kern w:val="0"/>
                <w:szCs w:val="24"/>
              </w:rPr>
              <w:t xml:space="preserve"> </w:t>
            </w:r>
          </w:p>
        </w:tc>
        <w:tc>
          <w:tcPr>
            <w:tcW w:w="0" w:type="auto"/>
            <w:tcMar>
              <w:top w:w="45" w:type="dxa"/>
              <w:left w:w="45" w:type="dxa"/>
              <w:bottom w:w="45" w:type="dxa"/>
              <w:right w:w="45" w:type="dxa"/>
            </w:tcMar>
            <w:hideMark/>
          </w:tcPr>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十二、各機關或人員違反本要點之規定而無正當理由者，研考會得簽報議</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處。各機關</w:t>
            </w:r>
            <w:r w:rsidRPr="00686138">
              <w:rPr>
                <w:rFonts w:ascii="өũ" w:eastAsia="細明體" w:hAnsi="өũ" w:cs="細明體"/>
                <w:color w:val="FF3333"/>
                <w:kern w:val="0"/>
                <w:szCs w:val="24"/>
              </w:rPr>
              <w:t>出國報告</w:t>
            </w:r>
            <w:r w:rsidRPr="00686138">
              <w:rPr>
                <w:rFonts w:ascii="өũ" w:eastAsia="細明體" w:hAnsi="өũ" w:cs="細明體"/>
                <w:kern w:val="0"/>
                <w:szCs w:val="24"/>
              </w:rPr>
              <w:t>相關業務表現績效者，得辦理相關評比及獎勵</w:t>
            </w:r>
          </w:p>
          <w:p w:rsidR="00686138" w:rsidRPr="00686138" w:rsidRDefault="00686138" w:rsidP="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hint="eastAsia"/>
                <w:kern w:val="0"/>
                <w:szCs w:val="24"/>
              </w:rPr>
            </w:pPr>
            <w:r w:rsidRPr="00686138">
              <w:rPr>
                <w:rFonts w:ascii="өũ" w:eastAsia="細明體" w:hAnsi="өũ" w:cs="細明體"/>
                <w:kern w:val="0"/>
                <w:szCs w:val="24"/>
              </w:rPr>
              <w:t xml:space="preserve">      </w:t>
            </w:r>
            <w:r w:rsidRPr="00686138">
              <w:rPr>
                <w:rFonts w:ascii="өũ" w:eastAsia="細明體" w:hAnsi="өũ" w:cs="細明體"/>
                <w:kern w:val="0"/>
                <w:szCs w:val="24"/>
              </w:rPr>
              <w:t>措施。</w:t>
            </w:r>
          </w:p>
        </w:tc>
      </w:tr>
    </w:tbl>
    <w:p w:rsidR="00D7321D" w:rsidRDefault="00D7321D"/>
    <w:p w:rsidR="00D7321D" w:rsidRDefault="00D7321D"/>
    <w:p w:rsidR="00D7321D" w:rsidRPr="00686138" w:rsidRDefault="00D7321D"/>
    <w:sectPr w:rsidR="00D7321D" w:rsidRPr="00686138" w:rsidSect="00D7321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38"/>
    <w:rsid w:val="00214061"/>
    <w:rsid w:val="00264953"/>
    <w:rsid w:val="003623C0"/>
    <w:rsid w:val="00686138"/>
    <w:rsid w:val="00D732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1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86138"/>
    <w:rPr>
      <w:rFonts w:asciiTheme="majorHAnsi" w:eastAsiaTheme="majorEastAsia" w:hAnsiTheme="majorHAnsi" w:cstheme="majorBidi"/>
      <w:sz w:val="18"/>
      <w:szCs w:val="18"/>
    </w:rPr>
  </w:style>
  <w:style w:type="character" w:styleId="a5">
    <w:name w:val="Hyperlink"/>
    <w:basedOn w:val="a0"/>
    <w:uiPriority w:val="99"/>
    <w:semiHidden/>
    <w:unhideWhenUsed/>
    <w:rsid w:val="00686138"/>
    <w:rPr>
      <w:strike w:val="0"/>
      <w:dstrike w:val="0"/>
      <w:color w:val="0066CC"/>
      <w:u w:val="none"/>
      <w:effect w:val="none"/>
    </w:rPr>
  </w:style>
  <w:style w:type="paragraph" w:styleId="HTML">
    <w:name w:val="HTML Preformatted"/>
    <w:basedOn w:val="a"/>
    <w:link w:val="HTML0"/>
    <w:uiPriority w:val="99"/>
    <w:unhideWhenUsed/>
    <w:rsid w:val="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өũ" w:eastAsia="細明體" w:hAnsi="өũ" w:cs="細明體"/>
      <w:kern w:val="0"/>
      <w:szCs w:val="24"/>
    </w:rPr>
  </w:style>
  <w:style w:type="character" w:customStyle="1" w:styleId="HTML0">
    <w:name w:val="HTML 預設格式 字元"/>
    <w:basedOn w:val="a0"/>
    <w:link w:val="HTML"/>
    <w:uiPriority w:val="99"/>
    <w:rsid w:val="00686138"/>
    <w:rPr>
      <w:rFonts w:ascii="өũ" w:eastAsia="細明體" w:hAnsi="өũ"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1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86138"/>
    <w:rPr>
      <w:rFonts w:asciiTheme="majorHAnsi" w:eastAsiaTheme="majorEastAsia" w:hAnsiTheme="majorHAnsi" w:cstheme="majorBidi"/>
      <w:sz w:val="18"/>
      <w:szCs w:val="18"/>
    </w:rPr>
  </w:style>
  <w:style w:type="character" w:styleId="a5">
    <w:name w:val="Hyperlink"/>
    <w:basedOn w:val="a0"/>
    <w:uiPriority w:val="99"/>
    <w:semiHidden/>
    <w:unhideWhenUsed/>
    <w:rsid w:val="00686138"/>
    <w:rPr>
      <w:strike w:val="0"/>
      <w:dstrike w:val="0"/>
      <w:color w:val="0066CC"/>
      <w:u w:val="none"/>
      <w:effect w:val="none"/>
    </w:rPr>
  </w:style>
  <w:style w:type="paragraph" w:styleId="HTML">
    <w:name w:val="HTML Preformatted"/>
    <w:basedOn w:val="a"/>
    <w:link w:val="HTML0"/>
    <w:uiPriority w:val="99"/>
    <w:unhideWhenUsed/>
    <w:rsid w:val="00686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өũ" w:eastAsia="細明體" w:hAnsi="өũ" w:cs="細明體"/>
      <w:kern w:val="0"/>
      <w:szCs w:val="24"/>
    </w:rPr>
  </w:style>
  <w:style w:type="character" w:customStyle="1" w:styleId="HTML0">
    <w:name w:val="HTML 預設格式 字元"/>
    <w:basedOn w:val="a0"/>
    <w:link w:val="HTML"/>
    <w:uiPriority w:val="99"/>
    <w:rsid w:val="00686138"/>
    <w:rPr>
      <w:rFonts w:ascii="өũ" w:eastAsia="細明體" w:hAnsi="өũ"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54510">
      <w:bodyDiv w:val="1"/>
      <w:marLeft w:val="0"/>
      <w:marRight w:val="0"/>
      <w:marTop w:val="0"/>
      <w:marBottom w:val="0"/>
      <w:divBdr>
        <w:top w:val="none" w:sz="0" w:space="0" w:color="auto"/>
        <w:left w:val="none" w:sz="0" w:space="0" w:color="auto"/>
        <w:bottom w:val="none" w:sz="0" w:space="0" w:color="auto"/>
        <w:right w:val="none" w:sz="0" w:space="0" w:color="auto"/>
      </w:divBdr>
      <w:divsChild>
        <w:div w:id="1051878515">
          <w:marLeft w:val="0"/>
          <w:marRight w:val="0"/>
          <w:marTop w:val="0"/>
          <w:marBottom w:val="0"/>
          <w:divBdr>
            <w:top w:val="none" w:sz="0" w:space="0" w:color="auto"/>
            <w:left w:val="none" w:sz="0" w:space="0" w:color="auto"/>
            <w:bottom w:val="none" w:sz="0" w:space="0" w:color="auto"/>
            <w:right w:val="none" w:sz="0" w:space="0" w:color="auto"/>
          </w:divBdr>
          <w:divsChild>
            <w:div w:id="5087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5808">
      <w:bodyDiv w:val="1"/>
      <w:marLeft w:val="0"/>
      <w:marRight w:val="0"/>
      <w:marTop w:val="0"/>
      <w:marBottom w:val="0"/>
      <w:divBdr>
        <w:top w:val="none" w:sz="0" w:space="0" w:color="auto"/>
        <w:left w:val="none" w:sz="0" w:space="0" w:color="auto"/>
        <w:bottom w:val="none" w:sz="0" w:space="0" w:color="auto"/>
        <w:right w:val="none" w:sz="0" w:space="0" w:color="auto"/>
      </w:divBdr>
      <w:divsChild>
        <w:div w:id="1635332909">
          <w:marLeft w:val="0"/>
          <w:marRight w:val="0"/>
          <w:marTop w:val="0"/>
          <w:marBottom w:val="0"/>
          <w:divBdr>
            <w:top w:val="none" w:sz="0" w:space="0" w:color="auto"/>
            <w:left w:val="none" w:sz="0" w:space="0" w:color="auto"/>
            <w:bottom w:val="none" w:sz="0" w:space="0" w:color="auto"/>
            <w:right w:val="none" w:sz="0" w:space="0" w:color="auto"/>
          </w:divBdr>
          <w:divsChild>
            <w:div w:id="10919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aw.tpc.gov.tw/Scripts/newsdetail.asp?no=1C0160029" TargetMode="External"/><Relationship Id="rId13" Type="http://schemas.openxmlformats.org/officeDocument/2006/relationships/hyperlink" Target="http://web.law.tpc.gov.tw/Scripts/Query1B.asp?no=1C01600299+++++&amp;K1=%A5X%B0%EA%B3%F8%A7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law.tpc.gov.tw/Scripts/Query1B.asp?no=1C010000413++++&amp;K1=%A5X%B0%EA%B3%F8%A7i" TargetMode="External"/><Relationship Id="rId12" Type="http://schemas.openxmlformats.org/officeDocument/2006/relationships/hyperlink" Target="http://web.law.tpc.gov.tw/Scripts/Query1B.asp?no=1C01600298+++++&amp;K1=%A5X%B0%EA%B3%F8%A7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eb.law.tpc.gov.tw/Scripts/Query1B.asp?no=1C016002912++++&amp;K1=%A5X%B0%EA%B3%F8%A7i" TargetMode="External"/><Relationship Id="rId1" Type="http://schemas.openxmlformats.org/officeDocument/2006/relationships/styles" Target="styles.xml"/><Relationship Id="rId6" Type="http://schemas.openxmlformats.org/officeDocument/2006/relationships/hyperlink" Target="http://web.law.tpc.gov.tw/Scripts/newsdetail.asp?no=1C0100004" TargetMode="External"/><Relationship Id="rId11" Type="http://schemas.openxmlformats.org/officeDocument/2006/relationships/hyperlink" Target="http://web.law.tpc.gov.tw/Scripts/Query1B.asp?no=1C01600297+++++&amp;K1=%A5X%B0%EA%B3%F8%A7i" TargetMode="External"/><Relationship Id="rId5" Type="http://schemas.openxmlformats.org/officeDocument/2006/relationships/image" Target="media/image1.png"/><Relationship Id="rId15" Type="http://schemas.openxmlformats.org/officeDocument/2006/relationships/hyperlink" Target="http://web.law.tpc.gov.tw/Scripts/Query1B.asp?no=1C016002911++++&amp;K1=%A5X%B0%EA%B3%F8%A7i"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eb.law.tpc.gov.tw/Scripts/Query1B.asp?no=1C01600295+++++&amp;K1=%A5X%B0%EA%B3%F8%A7i" TargetMode="External"/><Relationship Id="rId14" Type="http://schemas.openxmlformats.org/officeDocument/2006/relationships/hyperlink" Target="http://web.law.tpc.gov.tw/Scripts/Query1B.asp?no=1C016002910++++&amp;K1=%A5X%B0%EA%B3%F8%A7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2387</Characters>
  <Application>Microsoft Office Word</Application>
  <DocSecurity>0</DocSecurity>
  <Lines>19</Lines>
  <Paragraphs>5</Paragraphs>
  <ScaleCrop>false</ScaleCrop>
  <Company>Hewlett-Packard Company</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王綠琳</dc:creator>
  <cp:lastModifiedBy>王綠琳</cp:lastModifiedBy>
  <cp:revision>2</cp:revision>
  <dcterms:created xsi:type="dcterms:W3CDTF">2013-04-09T01:14:00Z</dcterms:created>
  <dcterms:modified xsi:type="dcterms:W3CDTF">2013-04-09T01:14:00Z</dcterms:modified>
</cp:coreProperties>
</file>